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6720.xml.htm"/>
      <w:bookmarkStart w:id="1" w:name="kswkform4_17865667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FELDMANN CYNTHIA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70 SIR JOHN ROGERSON'S QUAY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2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D02 R296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STERIS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238.91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1,506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Career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8,640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nonqualified stock options are fully vested and are exercisable immediately.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Career Restricted Stock Unit represents the right to receive one STERIS ordinary share six months after the cessation of the Director's Board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Career Restricted Stock Units are fully vested immediately. They will be settled in STERIS ordinary shares six months after the cessation of the Director's Board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P. Ubbing, Authorized Representative under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4554" TargetMode="External"/><Relationship Id="rId5" Type="http://schemas.openxmlformats.org/officeDocument/2006/relationships/hyperlink" Target="http://www.sec.gov/cgi-bin/browse-edgar?action=getcompany&amp;CIK=0001757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661</Words>
  <Characters>3587</Characters>
  <CharactersWithSpaces>4163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